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F77" w14:textId="77777777" w:rsidR="00E073CC" w:rsidRPr="009649F8" w:rsidRDefault="00E073CC" w:rsidP="00E073C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16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1"/>
      </w:tblGrid>
      <w:tr w:rsidR="009A10C3" w:rsidRPr="0010780F" w14:paraId="54B5DAEE" w14:textId="77777777" w:rsidTr="00F001ED">
        <w:trPr>
          <w:trHeight w:val="12675"/>
        </w:trPr>
        <w:tc>
          <w:tcPr>
            <w:tcW w:w="9161" w:type="dxa"/>
          </w:tcPr>
          <w:p w14:paraId="657E6B89" w14:textId="77777777" w:rsidR="00F001ED" w:rsidRDefault="00F001ED" w:rsidP="00DD653E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CFB5D7" w14:textId="77777777" w:rsidR="009A10C3" w:rsidRPr="00F001ED" w:rsidRDefault="009A10C3" w:rsidP="00DD653E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32"/>
              </w:rPr>
            </w:pPr>
            <w:r w:rsidRPr="00F001ED">
              <w:rPr>
                <w:rFonts w:ascii="Times New Roman" w:hAnsi="Times New Roman" w:cs="Times New Roman"/>
                <w:color w:val="000099"/>
                <w:sz w:val="28"/>
                <w:szCs w:val="32"/>
              </w:rPr>
              <w:t>ỦY BAN NHÂN DÂN QUẬN THANH XUÂN</w:t>
            </w:r>
          </w:p>
          <w:p w14:paraId="607FF81B" w14:textId="77777777" w:rsidR="009A10C3" w:rsidRPr="00F001ED" w:rsidRDefault="009A10C3" w:rsidP="00DD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32"/>
              </w:rPr>
            </w:pPr>
            <w:r w:rsidRPr="00F001ED">
              <w:rPr>
                <w:rFonts w:ascii="Times New Roman" w:eastAsia="Calibri" w:hAnsi="Times New Roman" w:cs="Times New Roman"/>
                <w:b/>
                <w:color w:val="000099"/>
                <w:sz w:val="28"/>
                <w:szCs w:val="32"/>
              </w:rPr>
              <w:t>TRƯỜNG</w:t>
            </w:r>
            <w:r w:rsidRPr="00F001ED">
              <w:rPr>
                <w:rFonts w:ascii="Times New Roman" w:hAnsi="Times New Roman" w:cs="Times New Roman"/>
                <w:b/>
                <w:color w:val="000099"/>
                <w:sz w:val="28"/>
                <w:szCs w:val="32"/>
              </w:rPr>
              <w:t xml:space="preserve"> THCS NGUYỄN TRÃI</w:t>
            </w:r>
          </w:p>
          <w:p w14:paraId="285E1F71" w14:textId="77777777" w:rsidR="009A10C3" w:rsidRPr="00DD0283" w:rsidRDefault="009A10C3" w:rsidP="00DD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14:paraId="3DE900A7" w14:textId="77777777" w:rsidR="009A10C3" w:rsidRDefault="009A10C3" w:rsidP="00DD653E">
            <w:pPr>
              <w:ind w:right="-7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2ECACEE6" w14:textId="77777777" w:rsidR="009A10C3" w:rsidRDefault="009A10C3" w:rsidP="00DD653E">
            <w:pPr>
              <w:ind w:right="-7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2B3998A4" w14:textId="77777777" w:rsidR="009A10C3" w:rsidRDefault="009A10C3" w:rsidP="00F001ED">
            <w:pPr>
              <w:ind w:right="-720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5BA18E7D" w14:textId="77777777" w:rsidR="009A10C3" w:rsidRDefault="009A10C3" w:rsidP="00DD653E">
            <w:pPr>
              <w:ind w:right="-7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1AD9A71C" w14:textId="40714C03" w:rsidR="009940E3" w:rsidRPr="00F001ED" w:rsidRDefault="009940E3" w:rsidP="009940E3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</w:pPr>
            <w:r w:rsidRPr="00F001E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BÀI DỰ THI VIẾT VỀ </w:t>
            </w:r>
          </w:p>
          <w:p w14:paraId="596F2EDE" w14:textId="77777777" w:rsidR="009940E3" w:rsidRDefault="009940E3" w:rsidP="00F001ED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</w:pPr>
            <w:r w:rsidRPr="009940E3"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  <w:t xml:space="preserve">GƯƠNG ĐIỂN HÌNH TIÊN TIẾN, NGƯỜI TỐT, VIỆC TỐT </w:t>
            </w:r>
          </w:p>
          <w:p w14:paraId="53716760" w14:textId="77777777" w:rsidR="009940E3" w:rsidRDefault="009940E3" w:rsidP="00F001ED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  <w:t xml:space="preserve">TRONG PHONG TRÀO THI ĐUA </w:t>
            </w:r>
            <w:r w:rsidRPr="009940E3"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  <w:t xml:space="preserve">“DẠY TỐT, HỌC TỐT”, </w:t>
            </w:r>
          </w:p>
          <w:p w14:paraId="556290E2" w14:textId="77777777" w:rsidR="009940E3" w:rsidRDefault="009940E3" w:rsidP="00F001ED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</w:pPr>
            <w:r w:rsidRPr="009940E3"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  <w:t>“ĐỔI MỚI, SÁNG TẠ</w:t>
            </w:r>
            <w:r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  <w:t xml:space="preserve">O </w:t>
            </w:r>
            <w:r w:rsidRPr="009940E3"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  <w:t xml:space="preserve">TRONG DẠY VÀ HỌC” </w:t>
            </w:r>
          </w:p>
          <w:p w14:paraId="7778F923" w14:textId="0706F370" w:rsidR="009A10C3" w:rsidRPr="00F001ED" w:rsidRDefault="009940E3" w:rsidP="00F001ED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</w:pPr>
            <w:r w:rsidRPr="009940E3"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  <w:t>NGÀNH GD&amp;ĐT HÀ NỘ</w:t>
            </w:r>
            <w:r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  <w:t xml:space="preserve">I </w:t>
            </w:r>
            <w:r w:rsidRPr="009940E3">
              <w:rPr>
                <w:rFonts w:ascii="Times New Roman" w:hAnsi="Times New Roman" w:cs="Times New Roman"/>
                <w:b/>
                <w:color w:val="000099"/>
                <w:sz w:val="30"/>
                <w:szCs w:val="38"/>
              </w:rPr>
              <w:t>NĂM HỌC 2021-2022</w:t>
            </w:r>
          </w:p>
          <w:p w14:paraId="76FAB3B0" w14:textId="11550E01" w:rsidR="009A10C3" w:rsidRDefault="00F001ED" w:rsidP="00DD653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</w:p>
          <w:p w14:paraId="7405FFEF" w14:textId="77777777" w:rsidR="00F001ED" w:rsidRDefault="00F001ED" w:rsidP="00DD653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0F62BCF" w14:textId="77777777" w:rsidR="00F001ED" w:rsidRPr="00F001ED" w:rsidRDefault="00F001ED" w:rsidP="00DD653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  <w:p w14:paraId="0ACC706F" w14:textId="77777777" w:rsidR="009A10C3" w:rsidRDefault="009A10C3" w:rsidP="00DD653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602" w:type="dxa"/>
              <w:tblInd w:w="1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6"/>
              <w:gridCol w:w="6786"/>
            </w:tblGrid>
            <w:tr w:rsidR="009A10C3" w14:paraId="7F30FDFD" w14:textId="77777777" w:rsidTr="00F001ED">
              <w:tc>
                <w:tcPr>
                  <w:tcW w:w="2816" w:type="dxa"/>
                </w:tcPr>
                <w:p w14:paraId="600211C9" w14:textId="77777777" w:rsidR="009A10C3" w:rsidRDefault="009A10C3" w:rsidP="00DD653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hông</w:t>
                  </w:r>
                  <w:proofErr w:type="spellEnd"/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tin </w:t>
                  </w:r>
                  <w:proofErr w:type="spellStart"/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tác</w:t>
                  </w:r>
                  <w:proofErr w:type="spellEnd"/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giả</w:t>
                  </w:r>
                  <w:proofErr w:type="spellEnd"/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786" w:type="dxa"/>
                </w:tcPr>
                <w:p w14:paraId="4A714674" w14:textId="77777777" w:rsidR="009A10C3" w:rsidRDefault="009A10C3" w:rsidP="00DD653E">
                  <w:pPr>
                    <w:spacing w:after="120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Họ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tên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Nguyễn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Cẩm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Nhung</w:t>
                  </w:r>
                </w:p>
                <w:p w14:paraId="76A8A255" w14:textId="77777777" w:rsidR="009A10C3" w:rsidRDefault="009A10C3" w:rsidP="00DD653E">
                  <w:pPr>
                    <w:spacing w:after="120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Năm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sinh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1973</w:t>
                  </w:r>
                </w:p>
                <w:p w14:paraId="3E68A10C" w14:textId="77777777" w:rsidR="009A10C3" w:rsidRDefault="009A10C3" w:rsidP="00DD653E">
                  <w:pPr>
                    <w:spacing w:after="12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Địa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chỉ</w:t>
                  </w:r>
                  <w:proofErr w:type="spellEnd"/>
                  <w:r w:rsidRPr="0010780F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078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THCS </w:t>
                  </w:r>
                  <w:proofErr w:type="spellStart"/>
                  <w:r w:rsidRPr="001078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Nguyễn</w:t>
                  </w:r>
                  <w:proofErr w:type="spellEnd"/>
                  <w:r w:rsidRPr="001078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078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Trãi</w:t>
                  </w:r>
                  <w:proofErr w:type="spellEnd"/>
                </w:p>
                <w:p w14:paraId="4EF7211A" w14:textId="77777777" w:rsidR="009A10C3" w:rsidRDefault="009A10C3" w:rsidP="00DD65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Điện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thoại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 0989641588</w:t>
                  </w:r>
                </w:p>
                <w:p w14:paraId="79BDB0D1" w14:textId="77777777" w:rsidR="009A10C3" w:rsidRDefault="009A10C3" w:rsidP="00DD653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7D3541FA" w14:textId="77777777" w:rsidR="009A10C3" w:rsidRDefault="009A10C3" w:rsidP="00DD653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10C3" w14:paraId="1C3349B3" w14:textId="77777777" w:rsidTr="00F001ED">
              <w:tc>
                <w:tcPr>
                  <w:tcW w:w="2816" w:type="dxa"/>
                </w:tcPr>
                <w:p w14:paraId="158CE1F4" w14:textId="77777777" w:rsidR="009A10C3" w:rsidRPr="00D31750" w:rsidRDefault="009A10C3" w:rsidP="00DD653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hông</w:t>
                  </w:r>
                  <w:proofErr w:type="spellEnd"/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tin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nhân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vật</w:t>
                  </w:r>
                  <w:proofErr w:type="spellEnd"/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Pr="00D3175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31750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58C4F7AD" w14:textId="77777777" w:rsidR="009A10C3" w:rsidRDefault="009A10C3" w:rsidP="00DD653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786" w:type="dxa"/>
                </w:tcPr>
                <w:p w14:paraId="175E7DDE" w14:textId="77777777" w:rsidR="009A10C3" w:rsidRDefault="009A10C3" w:rsidP="00DD653E">
                  <w:pPr>
                    <w:spacing w:after="120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Họ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tên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Nguyễn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Thanh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Thảo</w:t>
                  </w:r>
                  <w:proofErr w:type="spellEnd"/>
                </w:p>
                <w:p w14:paraId="1F0F7535" w14:textId="77777777" w:rsidR="009A10C3" w:rsidRDefault="009A10C3" w:rsidP="00DD653E">
                  <w:pPr>
                    <w:spacing w:after="12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Địa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chỉ</w:t>
                  </w:r>
                  <w:proofErr w:type="spellEnd"/>
                  <w:r w:rsidRPr="0010780F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078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THCS </w:t>
                  </w:r>
                  <w:proofErr w:type="spellStart"/>
                  <w:r w:rsidRPr="001078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Nguyễn</w:t>
                  </w:r>
                  <w:proofErr w:type="spellEnd"/>
                  <w:r w:rsidRPr="001078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078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Trãi</w:t>
                  </w:r>
                  <w:proofErr w:type="spellEnd"/>
                </w:p>
                <w:p w14:paraId="2F1037A4" w14:textId="77777777" w:rsidR="009A10C3" w:rsidRPr="00DD0283" w:rsidRDefault="009A10C3" w:rsidP="00DD653E">
                  <w:pPr>
                    <w:spacing w:after="12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Điện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thoại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 0966470009</w:t>
                  </w:r>
                </w:p>
              </w:tc>
            </w:tr>
          </w:tbl>
          <w:p w14:paraId="769F1790" w14:textId="77777777" w:rsidR="009A10C3" w:rsidRDefault="009A10C3" w:rsidP="00DD653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317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175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14:paraId="30B5D692" w14:textId="77777777" w:rsidR="00F001ED" w:rsidRDefault="00F001ED" w:rsidP="00DD653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AF5726F" w14:textId="77777777" w:rsidR="00F001ED" w:rsidRDefault="00F001ED" w:rsidP="00DD653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533EC88" w14:textId="77777777" w:rsidR="00F001ED" w:rsidRDefault="00F001ED" w:rsidP="00DD653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5226CD4" w14:textId="25386E8F" w:rsidR="009A10C3" w:rsidRPr="00F001ED" w:rsidRDefault="00065E9A" w:rsidP="00F001E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5E9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Thanh </w:t>
            </w:r>
            <w:proofErr w:type="spellStart"/>
            <w:r w:rsidRPr="00065E9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Xuân</w:t>
            </w:r>
            <w:proofErr w:type="spellEnd"/>
            <w:r w:rsidRPr="00065E9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, 4/2022</w:t>
            </w:r>
          </w:p>
        </w:tc>
      </w:tr>
    </w:tbl>
    <w:p w14:paraId="0B4F93B0" w14:textId="4344FEC5" w:rsidR="00CD727E" w:rsidRDefault="00E073CC" w:rsidP="00CC5777">
      <w:pPr>
        <w:shd w:val="clear" w:color="auto" w:fill="FFFFFF"/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649F8">
        <w:rPr>
          <w:rFonts w:ascii="Times New Roman" w:hAnsi="Times New Roman" w:cs="Times New Roman"/>
          <w:sz w:val="28"/>
          <w:szCs w:val="28"/>
        </w:rPr>
        <w:lastRenderedPageBreak/>
        <w:t>Trong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nh</w:t>
      </w:r>
      <w:r w:rsidR="006002D5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2D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002D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Nguyễ</w:t>
      </w:r>
      <w:r w:rsidR="006002D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2D5">
        <w:rPr>
          <w:rFonts w:ascii="Times New Roman" w:hAnsi="Times New Roman" w:cs="Times New Roman"/>
          <w:sz w:val="28"/>
          <w:szCs w:val="28"/>
        </w:rPr>
        <w:t>Trãi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2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2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2D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điể</w:t>
      </w:r>
      <w:r w:rsidR="006002D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2D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2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2D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dụ</w:t>
      </w:r>
      <w:r w:rsidR="006002D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C5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777">
        <w:rPr>
          <w:rFonts w:ascii="Times New Roman" w:hAnsi="Times New Roman" w:cs="Times New Roman"/>
          <w:sz w:val="28"/>
          <w:szCs w:val="28"/>
        </w:rPr>
        <w:t>q</w:t>
      </w:r>
      <w:r w:rsidRPr="009649F8">
        <w:rPr>
          <w:rFonts w:ascii="Times New Roman" w:hAnsi="Times New Roman" w:cs="Times New Roman"/>
          <w:sz w:val="28"/>
          <w:szCs w:val="28"/>
        </w:rPr>
        <w:t>uận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đắp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6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nghiệp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tôi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Nguyễn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Thanh</w:t>
      </w:r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Thảo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964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Tổ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trưởng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A435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tổ</w:t>
      </w:r>
      <w:proofErr w:type="spellEnd"/>
      <w:r w:rsidR="007A435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Tự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nhiên</w:t>
      </w:r>
      <w:proofErr w:type="spellEnd"/>
      <w:r w:rsidR="00CD727E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I.</w:t>
      </w:r>
    </w:p>
    <w:p w14:paraId="733B7374" w14:textId="490809DE" w:rsidR="00AA1803" w:rsidRPr="009649F8" w:rsidRDefault="00AA1803" w:rsidP="00CC5777">
      <w:pPr>
        <w:shd w:val="clear" w:color="auto" w:fill="FFFFFF"/>
        <w:spacing w:before="12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803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C808D51" wp14:editId="36F31CBC">
            <wp:extent cx="4559300" cy="4559300"/>
            <wp:effectExtent l="0" t="0" r="0" b="0"/>
            <wp:docPr id="1" name="Picture 1" descr="C:\Users\Van phong\Desktop\z3279922425774_4c751c078ffbf60b5d87dac393cdc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phong\Desktop\z3279922425774_4c751c078ffbf60b5d87dac393cdcf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16FED" w14:textId="0785AA5C" w:rsidR="00CD727E" w:rsidRPr="009649F8" w:rsidRDefault="00CD727E" w:rsidP="00CC5777">
      <w:pPr>
        <w:shd w:val="clear" w:color="auto" w:fill="FFFFFF"/>
        <w:spacing w:before="12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lớn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1997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THPT,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lớp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Tin – khoa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Cao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đẳng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Sư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2000 </w:t>
      </w:r>
      <w:proofErr w:type="spellStart"/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tốt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Thảo</w:t>
      </w:r>
      <w:proofErr w:type="spellEnd"/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="007A435E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35E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ngay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THCS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Nguyễn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Trãi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Thanh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Xuân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Hà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Nội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gắn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bó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tới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nay.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quá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trình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tại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tiếp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tục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bồi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dưỡng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nâng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cao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chuyên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hoàn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chương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trình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đại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tại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Đại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sư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phạm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Hà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Nội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1.</w:t>
      </w:r>
    </w:p>
    <w:p w14:paraId="118F984A" w14:textId="15924D12" w:rsidR="00CD727E" w:rsidRPr="009649F8" w:rsidRDefault="00CD727E" w:rsidP="00CC5777">
      <w:pPr>
        <w:shd w:val="clear" w:color="auto" w:fill="FFFFFF"/>
        <w:spacing w:before="12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dị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nhiệt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ham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Thanh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Thảo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cố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dưỡng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rèn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luyện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phẩm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ngừng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hay,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hoá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bục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cũng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vốn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giờ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thú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lớp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giờ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ngoại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khoá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thân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thiện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gần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gũi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trò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đứa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phẩm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tốt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niềm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hiểu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lớn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khích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lệ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phấn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nữa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niềm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1F8A3C" w14:textId="44C383FE" w:rsidR="00CD727E" w:rsidRPr="009649F8" w:rsidRDefault="00CD727E" w:rsidP="00CC5777">
      <w:pPr>
        <w:shd w:val="clear" w:color="auto" w:fill="FFFFFF"/>
        <w:spacing w:before="12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</w:t>
      </w:r>
      <w:proofErr w:type="spellStart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cạnh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chuyên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Thảo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iên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rất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thương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hững</w:t>
      </w:r>
      <w:proofErr w:type="spellEnd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cảnh</w:t>
      </w:r>
      <w:proofErr w:type="spellEnd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khó</w:t>
      </w:r>
      <w:proofErr w:type="spellEnd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73CC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khăn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chưa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ngoan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tâm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ban,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dỗ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tâm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chân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quý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phụ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Thảo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cũng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quý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14:paraId="132E8565" w14:textId="6144CAB1" w:rsidR="00CD727E" w:rsidRPr="009649F8" w:rsidRDefault="00CD727E" w:rsidP="00CC5777">
      <w:pPr>
        <w:shd w:val="clear" w:color="auto" w:fill="FFFFFF"/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Vừa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vừa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chuyên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Thanhh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Thảo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sắc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="005332CB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nghề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giỏi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kể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say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mê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mày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mò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nâng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Mạch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đa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="00067189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A2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2015,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thí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suất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lỏng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do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dày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nghiên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cứu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xuất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sắc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="00017D23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Nhờ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nỗ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ngừng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nghỉ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sĩ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đua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nạp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cũng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phụ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hưởng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trào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BC4B39" w14:textId="4BA6CD02" w:rsidR="00AA1803" w:rsidRDefault="00AA1803" w:rsidP="00CC5777">
      <w:pPr>
        <w:shd w:val="clear" w:color="auto" w:fill="FFFFFF"/>
        <w:spacing w:before="12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80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4F209E8" wp14:editId="014F3585">
            <wp:extent cx="4143551" cy="3247179"/>
            <wp:effectExtent l="0" t="0" r="0" b="0"/>
            <wp:docPr id="2" name="Picture 2" descr="C:\Users\Van phong\Desktop\z3279922424386_7ebece58b429be81e61e5727b48fe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phong\Desktop\z3279922424386_7ebece58b429be81e61e5727b48fee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950" cy="32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A09A" w14:textId="7AA893E5" w:rsidR="003C19DD" w:rsidRPr="009649F8" w:rsidRDefault="003C19DD" w:rsidP="00CC5777">
      <w:pPr>
        <w:shd w:val="clear" w:color="auto" w:fill="FFFFFF"/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Cô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vở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xuyên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tìm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hiểu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vốn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tiễn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cuộc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hấp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,...</w:t>
      </w:r>
      <w:proofErr w:type="gram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tưởng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bồi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dưỡng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giỏi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chuyên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nghề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giỏi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quận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Do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vậy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GD &amp; ĐT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ngũ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cốt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quận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AC037DF" w14:textId="009E72EC" w:rsidR="00CD727E" w:rsidRPr="009649F8" w:rsidRDefault="00CD727E" w:rsidP="00CC5777">
      <w:pPr>
        <w:shd w:val="clear" w:color="auto" w:fill="FFFFFF"/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Ngoài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thân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chuyên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khá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cực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chuyên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tốt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kịp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ra.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xây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giỏi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quận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đứng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cương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chuyên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cực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đỡ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giờ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GVDG,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hỗ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hỗ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ổ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Toán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Tin,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GDCD, NSVM – TL , HĐ NGLL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Anh,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Âm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Mỹ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cũng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ngần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ngại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đỡ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đêm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soạn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trăn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trở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thần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chia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sẻ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tầm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chi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nạp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B2C7174" w14:textId="3065202A" w:rsidR="00CD727E" w:rsidRPr="009649F8" w:rsidRDefault="00CD727E" w:rsidP="00CC5777">
      <w:pPr>
        <w:shd w:val="clear" w:color="auto" w:fill="FFFFFF"/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đua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kì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trào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Thảo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tiên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gương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mẫu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ngại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khó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ngại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vất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Nhờ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vậy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2910CE6" w14:textId="452EEA57" w:rsidR="00AA1803" w:rsidRDefault="00AA1803" w:rsidP="00CC5777">
      <w:pPr>
        <w:shd w:val="clear" w:color="auto" w:fill="FFFFFF"/>
        <w:spacing w:before="12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80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86B130E" wp14:editId="00075897">
            <wp:extent cx="1735932" cy="2314575"/>
            <wp:effectExtent l="0" t="0" r="0" b="0"/>
            <wp:docPr id="3" name="Picture 3" descr="C:\Users\Van phong\Desktop\z3279922434981_2c247b14e480534b10dae8d7ee3716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 phong\Desktop\z3279922434981_2c247b14e480534b10dae8d7ee3716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20" cy="232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9AFA" w14:textId="28A35C18" w:rsidR="00CD727E" w:rsidRPr="009649F8" w:rsidRDefault="00CD727E" w:rsidP="00CC5777">
      <w:pPr>
        <w:shd w:val="clear" w:color="auto" w:fill="FFFFFF"/>
        <w:spacing w:before="12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  </w:t>
      </w:r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giỏi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cực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DC2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Thảo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hiếu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thảo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vợ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hiền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mẫu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mực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sắp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xếp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chăm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lo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nhỏ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sắp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xếp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xứng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đáng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giữ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lửa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="000C0DC2" w:rsidRPr="0096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FD9FED3" w14:textId="1E10D32C" w:rsidR="00CD727E" w:rsidRDefault="00CD727E" w:rsidP="00CC5777">
      <w:pPr>
        <w:shd w:val="clear" w:color="auto" w:fill="FFFFFF"/>
        <w:spacing w:before="12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="00CC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bước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trồng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nền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phấn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tốt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xứ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góp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bồi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dưỡng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quê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cố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gắng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nỗ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góp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nhỏ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nói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riêng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ngành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dục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Quận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Thanh </w:t>
      </w:r>
      <w:proofErr w:type="spellStart"/>
      <w:r w:rsidR="004A0A91"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Xuân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nói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96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tấm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gương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="005332CB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="005332CB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="005332CB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32CB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viên</w:t>
      </w:r>
      <w:proofErr w:type="spellEnd"/>
      <w:r w:rsidR="005332CB"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tôi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noi</w:t>
      </w:r>
      <w:proofErr w:type="spellEnd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49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theo.</w:t>
      </w:r>
      <w:proofErr w:type="spellEnd"/>
    </w:p>
    <w:p w14:paraId="34DE540D" w14:textId="77777777" w:rsidR="00297DB4" w:rsidRDefault="00297DB4" w:rsidP="00CC5777">
      <w:pPr>
        <w:shd w:val="clear" w:color="auto" w:fill="FFFFFF"/>
        <w:spacing w:before="12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297DB4" w:rsidRPr="00DB41B2" w14:paraId="7511166D" w14:textId="77777777" w:rsidTr="00297DB4">
        <w:tc>
          <w:tcPr>
            <w:tcW w:w="4111" w:type="dxa"/>
          </w:tcPr>
          <w:p w14:paraId="4D730006" w14:textId="77777777" w:rsidR="00297DB4" w:rsidRPr="00DB41B2" w:rsidRDefault="00297DB4" w:rsidP="00A65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B41B2">
              <w:rPr>
                <w:rFonts w:ascii="Times New Roman" w:hAnsi="Times New Roman" w:cs="Times New Roman"/>
                <w:b/>
                <w:sz w:val="28"/>
                <w:szCs w:val="28"/>
              </w:rPr>
              <w:t>T.M BAN GIÁM HIỆU</w:t>
            </w:r>
          </w:p>
          <w:p w14:paraId="4FD4D1DA" w14:textId="77777777" w:rsidR="00297DB4" w:rsidRPr="00DB41B2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DB41B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DB4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1B2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  <w:p w14:paraId="328372B6" w14:textId="77777777" w:rsidR="00297DB4" w:rsidRPr="00DB41B2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473C6" w14:textId="77777777" w:rsidR="00297DB4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A73F5" w14:textId="77777777" w:rsidR="00297DB4" w:rsidRPr="00DB41B2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F4FC1" w14:textId="77777777" w:rsidR="00297DB4" w:rsidRPr="00DB41B2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3591C" w14:textId="77777777" w:rsidR="00297DB4" w:rsidRPr="00DB41B2" w:rsidRDefault="00297DB4" w:rsidP="00A65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DB41B2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DB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41B2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DB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41B2">
              <w:rPr>
                <w:rFonts w:ascii="Times New Roman" w:hAnsi="Times New Roman" w:cs="Times New Roman"/>
                <w:b/>
                <w:sz w:val="28"/>
                <w:szCs w:val="28"/>
              </w:rPr>
              <w:t>Bích</w:t>
            </w:r>
            <w:proofErr w:type="spellEnd"/>
            <w:r w:rsidRPr="00DB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Nga</w:t>
            </w:r>
          </w:p>
        </w:tc>
        <w:tc>
          <w:tcPr>
            <w:tcW w:w="4820" w:type="dxa"/>
          </w:tcPr>
          <w:p w14:paraId="5C0E5146" w14:textId="26D56297" w:rsidR="00297DB4" w:rsidRPr="00DB41B2" w:rsidRDefault="00297DB4" w:rsidP="00A653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1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Thanh </w:t>
            </w:r>
            <w:proofErr w:type="spellStart"/>
            <w:r w:rsidRPr="00DB41B2">
              <w:rPr>
                <w:rFonts w:ascii="Times New Roman" w:hAnsi="Times New Roman" w:cs="Times New Roman"/>
                <w:i/>
                <w:sz w:val="28"/>
                <w:szCs w:val="28"/>
              </w:rPr>
              <w:t>Xuân</w:t>
            </w:r>
            <w:proofErr w:type="spellEnd"/>
            <w:r w:rsidRPr="00DB41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B41B2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B41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 </w:t>
            </w:r>
            <w:proofErr w:type="spellStart"/>
            <w:r w:rsidRPr="00DB41B2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DB41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DB41B2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</w:t>
            </w:r>
          </w:p>
          <w:p w14:paraId="2C50DCEC" w14:textId="77777777" w:rsidR="00297DB4" w:rsidRPr="00DB41B2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DB41B2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B4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1B2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</w:p>
          <w:p w14:paraId="35381231" w14:textId="77777777" w:rsidR="00297DB4" w:rsidRPr="00DB41B2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EAE14" w14:textId="77777777" w:rsidR="00297DB4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F1350" w14:textId="77777777" w:rsidR="00297DB4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49A8A" w14:textId="77777777" w:rsidR="00297DB4" w:rsidRPr="00DB41B2" w:rsidRDefault="00297DB4" w:rsidP="00A6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90BA9" w14:textId="6B7955A1" w:rsidR="00297DB4" w:rsidRPr="00297DB4" w:rsidRDefault="00297DB4" w:rsidP="00A65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  <w:proofErr w:type="spellStart"/>
            <w:r w:rsidRPr="00297D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297D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97D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297D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97D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Cẩm</w:t>
            </w:r>
            <w:proofErr w:type="spellEnd"/>
            <w:r w:rsidRPr="00297D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Nhung</w:t>
            </w:r>
          </w:p>
        </w:tc>
      </w:tr>
    </w:tbl>
    <w:p w14:paraId="504B3D3B" w14:textId="77777777" w:rsidR="00297DB4" w:rsidRPr="009649F8" w:rsidRDefault="00297DB4" w:rsidP="00CC5777">
      <w:pPr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DB4" w:rsidRPr="009649F8" w:rsidSect="00F001ED">
      <w:pgSz w:w="11906" w:h="16838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7E"/>
    <w:rsid w:val="00017D23"/>
    <w:rsid w:val="00065E9A"/>
    <w:rsid w:val="00067189"/>
    <w:rsid w:val="000C0DC2"/>
    <w:rsid w:val="00165211"/>
    <w:rsid w:val="00173F60"/>
    <w:rsid w:val="00297DB4"/>
    <w:rsid w:val="00314BFD"/>
    <w:rsid w:val="003C19DD"/>
    <w:rsid w:val="004402C0"/>
    <w:rsid w:val="004A0A91"/>
    <w:rsid w:val="005332CB"/>
    <w:rsid w:val="006002D5"/>
    <w:rsid w:val="007A435E"/>
    <w:rsid w:val="009649F8"/>
    <w:rsid w:val="009940E3"/>
    <w:rsid w:val="009A10C3"/>
    <w:rsid w:val="009A7C21"/>
    <w:rsid w:val="009C75F1"/>
    <w:rsid w:val="00A10AFC"/>
    <w:rsid w:val="00A159EE"/>
    <w:rsid w:val="00A336E1"/>
    <w:rsid w:val="00AA1803"/>
    <w:rsid w:val="00B84693"/>
    <w:rsid w:val="00C8416B"/>
    <w:rsid w:val="00CC5777"/>
    <w:rsid w:val="00CD727E"/>
    <w:rsid w:val="00E073CC"/>
    <w:rsid w:val="00E1480E"/>
    <w:rsid w:val="00F001ED"/>
    <w:rsid w:val="00F0557A"/>
    <w:rsid w:val="00F6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F150"/>
  <w15:chartTrackingRefBased/>
  <w15:docId w15:val="{22058FBD-5F2D-440A-A6D4-F7FDE5EA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Nguyen</dc:creator>
  <cp:keywords/>
  <dc:description/>
  <cp:lastModifiedBy>marvelous</cp:lastModifiedBy>
  <cp:revision>2</cp:revision>
  <cp:lastPrinted>2022-04-16T03:57:00Z</cp:lastPrinted>
  <dcterms:created xsi:type="dcterms:W3CDTF">2022-05-16T03:05:00Z</dcterms:created>
  <dcterms:modified xsi:type="dcterms:W3CDTF">2022-05-16T03:05:00Z</dcterms:modified>
</cp:coreProperties>
</file>