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4F" w:rsidRDefault="008F05A8" w:rsidP="008F05A8">
      <w:pPr>
        <w:spacing w:after="0" w:line="360" w:lineRule="auto"/>
        <w:ind w:left="225" w:right="225" w:firstLine="495"/>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 xml:space="preserve">Bệnh </w:t>
      </w:r>
      <w:r w:rsidR="00C3724F" w:rsidRPr="00DF1445">
        <w:rPr>
          <w:rFonts w:ascii="Times New Roman" w:eastAsia="Times New Roman" w:hAnsi="Times New Roman" w:cs="Times New Roman"/>
          <w:b/>
          <w:bCs/>
          <w:color w:val="FF0000"/>
          <w:kern w:val="36"/>
          <w:sz w:val="32"/>
          <w:szCs w:val="32"/>
        </w:rPr>
        <w:t xml:space="preserve">Tiêu chảy </w:t>
      </w:r>
      <w:r>
        <w:rPr>
          <w:rFonts w:ascii="Times New Roman" w:eastAsia="Times New Roman" w:hAnsi="Times New Roman" w:cs="Times New Roman"/>
          <w:b/>
          <w:bCs/>
          <w:color w:val="FF0000"/>
          <w:kern w:val="36"/>
          <w:sz w:val="32"/>
          <w:szCs w:val="32"/>
        </w:rPr>
        <w:t>R</w:t>
      </w:r>
      <w:r w:rsidR="00C3724F" w:rsidRPr="00DF1445">
        <w:rPr>
          <w:rFonts w:ascii="Times New Roman" w:eastAsia="Times New Roman" w:hAnsi="Times New Roman" w:cs="Times New Roman"/>
          <w:b/>
          <w:bCs/>
          <w:color w:val="FF0000"/>
          <w:kern w:val="36"/>
          <w:sz w:val="32"/>
          <w:szCs w:val="32"/>
        </w:rPr>
        <w:t>ota</w:t>
      </w:r>
      <w:r w:rsidRPr="008F05A8">
        <w:rPr>
          <w:rFonts w:ascii="Times New Roman" w:eastAsia="Times New Roman" w:hAnsi="Times New Roman" w:cs="Times New Roman"/>
          <w:b/>
          <w:color w:val="FF0000"/>
          <w:sz w:val="32"/>
          <w:szCs w:val="32"/>
        </w:rPr>
        <w:t>virus</w:t>
      </w:r>
      <w:r>
        <w:rPr>
          <w:rFonts w:ascii="Times New Roman" w:eastAsia="Times New Roman" w:hAnsi="Times New Roman" w:cs="Times New Roman"/>
          <w:b/>
          <w:bCs/>
          <w:color w:val="FF0000"/>
          <w:kern w:val="36"/>
          <w:sz w:val="32"/>
          <w:szCs w:val="32"/>
        </w:rPr>
        <w:t xml:space="preserve">: Nguyên nhân, triệu chứng, </w:t>
      </w:r>
      <w:r w:rsidR="00C3724F" w:rsidRPr="00DF1445">
        <w:rPr>
          <w:rFonts w:ascii="Times New Roman" w:eastAsia="Times New Roman" w:hAnsi="Times New Roman" w:cs="Times New Roman"/>
          <w:b/>
          <w:bCs/>
          <w:color w:val="FF0000"/>
          <w:kern w:val="36"/>
          <w:sz w:val="32"/>
          <w:szCs w:val="32"/>
        </w:rPr>
        <w:t>điều</w:t>
      </w:r>
      <w:r>
        <w:rPr>
          <w:rFonts w:ascii="Times New Roman" w:eastAsia="Times New Roman" w:hAnsi="Times New Roman" w:cs="Times New Roman"/>
          <w:b/>
          <w:bCs/>
          <w:color w:val="FF0000"/>
          <w:kern w:val="36"/>
          <w:sz w:val="32"/>
          <w:szCs w:val="32"/>
        </w:rPr>
        <w:t xml:space="preserve"> t</w:t>
      </w:r>
      <w:r w:rsidR="00C3724F" w:rsidRPr="00DF1445">
        <w:rPr>
          <w:rFonts w:ascii="Times New Roman" w:eastAsia="Times New Roman" w:hAnsi="Times New Roman" w:cs="Times New Roman"/>
          <w:b/>
          <w:bCs/>
          <w:color w:val="FF0000"/>
          <w:kern w:val="36"/>
          <w:sz w:val="32"/>
          <w:szCs w:val="32"/>
        </w:rPr>
        <w:t>rị</w:t>
      </w:r>
    </w:p>
    <w:p w:rsidR="00DF1445" w:rsidRPr="00DF1445" w:rsidRDefault="00DF1445" w:rsidP="00DF1445">
      <w:pPr>
        <w:spacing w:after="0" w:line="360" w:lineRule="auto"/>
        <w:ind w:left="225" w:right="225"/>
        <w:jc w:val="both"/>
        <w:outlineLvl w:val="0"/>
        <w:rPr>
          <w:rFonts w:ascii="Times New Roman" w:eastAsia="Times New Roman" w:hAnsi="Times New Roman" w:cs="Times New Roman"/>
          <w:b/>
          <w:bCs/>
          <w:color w:val="FF0000"/>
          <w:kern w:val="36"/>
          <w:sz w:val="32"/>
          <w:szCs w:val="32"/>
        </w:rPr>
      </w:pP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b/>
          <w:bCs/>
          <w:color w:val="000099"/>
          <w:sz w:val="28"/>
          <w:szCs w:val="28"/>
        </w:rPr>
        <w:t>Tiêu chảy rota</w:t>
      </w:r>
      <w:r w:rsidRPr="00DF1445">
        <w:rPr>
          <w:rFonts w:ascii="Times New Roman" w:eastAsia="Times New Roman" w:hAnsi="Times New Roman" w:cs="Times New Roman"/>
          <w:color w:val="000099"/>
          <w:sz w:val="28"/>
          <w:szCs w:val="28"/>
        </w:rPr>
        <w:t> là bệnh tiêu chảy cấp tính ở trẻ nhỏ do Rotavirus gây nên. Rotavirus là nguyên nhân phổ biến nhất gây tiêu chảy cấp, có thể gây tử vong ở trẻ nhỏ.</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b/>
          <w:bCs/>
          <w:color w:val="000099"/>
          <w:sz w:val="28"/>
          <w:szCs w:val="28"/>
        </w:rPr>
        <w:t>Tiêu chảy rotavirus</w:t>
      </w:r>
      <w:r w:rsidRPr="00DF1445">
        <w:rPr>
          <w:rFonts w:ascii="Times New Roman" w:eastAsia="Times New Roman" w:hAnsi="Times New Roman" w:cs="Times New Roman"/>
          <w:color w:val="000099"/>
          <w:sz w:val="28"/>
          <w:szCs w:val="28"/>
        </w:rPr>
        <w:t> thường có những biểu hiện điển hình như tiêu</w:t>
      </w:r>
      <w:bookmarkStart w:id="0" w:name="_GoBack"/>
      <w:bookmarkEnd w:id="0"/>
      <w:r w:rsidRPr="00DF1445">
        <w:rPr>
          <w:rFonts w:ascii="Times New Roman" w:eastAsia="Times New Roman" w:hAnsi="Times New Roman" w:cs="Times New Roman"/>
          <w:color w:val="000099"/>
          <w:sz w:val="28"/>
          <w:szCs w:val="28"/>
        </w:rPr>
        <w:t xml:space="preserve"> chảy, nôn ói, đau bụng và dễ mất nước, có thể dẫn đến trụy mạch rồi tử vong.</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Bệnh tiêu chảy rotavirus xảy ra nhiều nhất ở trẻ em dưới 5 tuổi, thường phân bố ở các nước có khí hậu ôn đới và bệnh xảy ra theo mùa, nhất là vào mùa đông. Còn ở những nước nhiệt đới, bệnh xảy ra quanh năm.</w:t>
      </w:r>
    </w:p>
    <w:p w:rsidR="00C3724F" w:rsidRPr="00DF1445" w:rsidRDefault="00C3724F" w:rsidP="00DF1445">
      <w:pPr>
        <w:pBdr>
          <w:bottom w:val="single" w:sz="6" w:space="0" w:color="EEEEEE"/>
        </w:pBdr>
        <w:spacing w:after="0" w:line="360" w:lineRule="auto"/>
        <w:ind w:firstLine="720"/>
        <w:jc w:val="both"/>
        <w:outlineLvl w:val="1"/>
        <w:rPr>
          <w:rFonts w:ascii="Times New Roman" w:eastAsia="Times New Roman" w:hAnsi="Times New Roman" w:cs="Times New Roman"/>
          <w:b/>
          <w:bCs/>
          <w:color w:val="000099"/>
          <w:sz w:val="28"/>
          <w:szCs w:val="28"/>
        </w:rPr>
      </w:pPr>
      <w:r w:rsidRPr="00DF1445">
        <w:rPr>
          <w:rFonts w:ascii="Times New Roman" w:eastAsia="Times New Roman" w:hAnsi="Times New Roman" w:cs="Times New Roman"/>
          <w:b/>
          <w:bCs/>
          <w:color w:val="000099"/>
          <w:sz w:val="28"/>
          <w:szCs w:val="28"/>
        </w:rPr>
        <w:t>Nguyên nhân bệnh Tiêu chảy rota</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Nguyên nhân gây tiêu chảy cấp do Rotavirus là loại virus mang tên Rotavirus. Đây là virus có khả năng tồn tại bền vững trong môi trường, có thể sống hàng giờ ở trên bàn tay và trên các bề mặt rắn. Đặc biệt, rotavirus có thể sống ổn định và gây ra bệnh khi sống trong phân 1 tuần.</w:t>
      </w:r>
    </w:p>
    <w:p w:rsidR="00C3724F" w:rsidRPr="00DF1445" w:rsidRDefault="00C3724F" w:rsidP="00DF1445">
      <w:pPr>
        <w:pBdr>
          <w:bottom w:val="single" w:sz="6" w:space="0" w:color="EEEEEE"/>
        </w:pBdr>
        <w:spacing w:after="0" w:line="360" w:lineRule="auto"/>
        <w:ind w:firstLine="720"/>
        <w:jc w:val="both"/>
        <w:outlineLvl w:val="1"/>
        <w:rPr>
          <w:rFonts w:ascii="Times New Roman" w:eastAsia="Times New Roman" w:hAnsi="Times New Roman" w:cs="Times New Roman"/>
          <w:b/>
          <w:bCs/>
          <w:color w:val="000099"/>
          <w:sz w:val="28"/>
          <w:szCs w:val="28"/>
        </w:rPr>
      </w:pPr>
      <w:r w:rsidRPr="00DF1445">
        <w:rPr>
          <w:rFonts w:ascii="Times New Roman" w:eastAsia="Times New Roman" w:hAnsi="Times New Roman" w:cs="Times New Roman"/>
          <w:b/>
          <w:bCs/>
          <w:color w:val="000099"/>
          <w:sz w:val="28"/>
          <w:szCs w:val="28"/>
        </w:rPr>
        <w:t>Triệu chứng bệnh Tiêu chảy rota</w:t>
      </w:r>
    </w:p>
    <w:p w:rsidR="00C3724F" w:rsidRPr="00DF1445" w:rsidRDefault="00C3724F" w:rsidP="00DF1445">
      <w:pPr>
        <w:spacing w:after="0" w:line="360" w:lineRule="auto"/>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Sau khi bị lây nhiễm từ nguồn bệnh khoảng 1</w:t>
      </w:r>
      <w:r w:rsidR="00DF1445">
        <w:rPr>
          <w:rFonts w:ascii="Times New Roman" w:eastAsia="Times New Roman" w:hAnsi="Times New Roman" w:cs="Times New Roman"/>
          <w:color w:val="000099"/>
          <w:sz w:val="28"/>
          <w:szCs w:val="28"/>
        </w:rPr>
        <w:t xml:space="preserve"> </w:t>
      </w:r>
      <w:r w:rsidRPr="00DF1445">
        <w:rPr>
          <w:rFonts w:ascii="Times New Roman" w:eastAsia="Times New Roman" w:hAnsi="Times New Roman" w:cs="Times New Roman"/>
          <w:color w:val="000099"/>
          <w:sz w:val="28"/>
          <w:szCs w:val="28"/>
        </w:rPr>
        <w:t>-</w:t>
      </w:r>
      <w:r w:rsidR="00DF1445">
        <w:rPr>
          <w:rFonts w:ascii="Times New Roman" w:eastAsia="Times New Roman" w:hAnsi="Times New Roman" w:cs="Times New Roman"/>
          <w:color w:val="000099"/>
          <w:sz w:val="28"/>
          <w:szCs w:val="28"/>
        </w:rPr>
        <w:t xml:space="preserve"> </w:t>
      </w:r>
      <w:r w:rsidRPr="00DF1445">
        <w:rPr>
          <w:rFonts w:ascii="Times New Roman" w:eastAsia="Times New Roman" w:hAnsi="Times New Roman" w:cs="Times New Roman"/>
          <w:color w:val="000099"/>
          <w:sz w:val="28"/>
          <w:szCs w:val="28"/>
        </w:rPr>
        <w:t>2 ngày, trẻ biểu hiện các triệu chứng sau:</w:t>
      </w:r>
    </w:p>
    <w:p w:rsidR="00C3724F" w:rsidRPr="00DF1445" w:rsidRDefault="00C3724F" w:rsidP="00DF1445">
      <w:pPr>
        <w:spacing w:after="0" w:line="360" w:lineRule="auto"/>
        <w:ind w:firstLine="36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b/>
          <w:color w:val="000099"/>
          <w:sz w:val="28"/>
          <w:szCs w:val="28"/>
        </w:rPr>
        <w:t>Nôn ói:</w:t>
      </w:r>
      <w:r w:rsidRPr="00DF1445">
        <w:rPr>
          <w:rFonts w:ascii="Times New Roman" w:eastAsia="Times New Roman" w:hAnsi="Times New Roman" w:cs="Times New Roman"/>
          <w:color w:val="000099"/>
          <w:sz w:val="28"/>
          <w:szCs w:val="28"/>
        </w:rPr>
        <w:t xml:space="preserve"> </w:t>
      </w:r>
      <w:r w:rsidR="00DF1445">
        <w:rPr>
          <w:rFonts w:ascii="Times New Roman" w:eastAsia="Times New Roman" w:hAnsi="Times New Roman" w:cs="Times New Roman"/>
          <w:color w:val="000099"/>
          <w:sz w:val="28"/>
          <w:szCs w:val="28"/>
        </w:rPr>
        <w:t>X</w:t>
      </w:r>
      <w:r w:rsidRPr="00DF1445">
        <w:rPr>
          <w:rFonts w:ascii="Times New Roman" w:eastAsia="Times New Roman" w:hAnsi="Times New Roman" w:cs="Times New Roman"/>
          <w:color w:val="000099"/>
          <w:sz w:val="28"/>
          <w:szCs w:val="28"/>
        </w:rPr>
        <w:t>uất hiện đầu tiên, trước khi có tiêu chảy từ 6</w:t>
      </w:r>
      <w:r w:rsidR="00DF1445">
        <w:rPr>
          <w:rFonts w:ascii="Times New Roman" w:eastAsia="Times New Roman" w:hAnsi="Times New Roman" w:cs="Times New Roman"/>
          <w:color w:val="000099"/>
          <w:sz w:val="28"/>
          <w:szCs w:val="28"/>
        </w:rPr>
        <w:t xml:space="preserve"> </w:t>
      </w:r>
      <w:r w:rsidRPr="00DF1445">
        <w:rPr>
          <w:rFonts w:ascii="Times New Roman" w:eastAsia="Times New Roman" w:hAnsi="Times New Roman" w:cs="Times New Roman"/>
          <w:color w:val="000099"/>
          <w:sz w:val="28"/>
          <w:szCs w:val="28"/>
        </w:rPr>
        <w:t>- 12 giờ, kéo dài trong 2- 3 ngày. Trẻ nôn rất nhiều, sau đó bớt dần và tiếp theo đến tiêu chảy.</w:t>
      </w:r>
    </w:p>
    <w:p w:rsidR="00C3724F" w:rsidRPr="00DF1445" w:rsidRDefault="00C3724F" w:rsidP="00DF1445">
      <w:pPr>
        <w:spacing w:after="0" w:line="360" w:lineRule="auto"/>
        <w:ind w:firstLine="36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b/>
          <w:color w:val="000099"/>
          <w:sz w:val="28"/>
          <w:szCs w:val="28"/>
        </w:rPr>
        <w:t>Tiêu chảy:</w:t>
      </w:r>
      <w:r w:rsidR="00DF1445">
        <w:rPr>
          <w:rFonts w:ascii="Times New Roman" w:eastAsia="Times New Roman" w:hAnsi="Times New Roman" w:cs="Times New Roman"/>
          <w:color w:val="000099"/>
          <w:sz w:val="28"/>
          <w:szCs w:val="28"/>
        </w:rPr>
        <w:t xml:space="preserve"> Đ</w:t>
      </w:r>
      <w:r w:rsidRPr="00DF1445">
        <w:rPr>
          <w:rFonts w:ascii="Times New Roman" w:eastAsia="Times New Roman" w:hAnsi="Times New Roman" w:cs="Times New Roman"/>
          <w:color w:val="000099"/>
          <w:sz w:val="28"/>
          <w:szCs w:val="28"/>
        </w:rPr>
        <w:t>i phân lỏng toàn nước, màu xanh dưa cải, có thể nhầy và không có máu. Tiêu chảy tăng dần những ngày sau đó, kéo dài trong khoảng thời gian 3- 9 ngày.</w:t>
      </w:r>
      <w:r w:rsidR="00DF1445">
        <w:rPr>
          <w:rFonts w:ascii="Times New Roman" w:eastAsia="Times New Roman" w:hAnsi="Times New Roman" w:cs="Times New Roman"/>
          <w:color w:val="000099"/>
          <w:sz w:val="28"/>
          <w:szCs w:val="28"/>
        </w:rPr>
        <w:t xml:space="preserve"> </w:t>
      </w:r>
      <w:r w:rsidRPr="00DF1445">
        <w:rPr>
          <w:rFonts w:ascii="Times New Roman" w:eastAsia="Times New Roman" w:hAnsi="Times New Roman" w:cs="Times New Roman"/>
          <w:color w:val="000099"/>
          <w:sz w:val="28"/>
          <w:szCs w:val="28"/>
        </w:rPr>
        <w:t>Có thể có sốt, đau bụng, ho, chảy mũi.</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 xml:space="preserve">Dễ có dấu hiệu mất nước: </w:t>
      </w:r>
      <w:r w:rsidR="00DF1445">
        <w:rPr>
          <w:rFonts w:ascii="Times New Roman" w:eastAsia="Times New Roman" w:hAnsi="Times New Roman" w:cs="Times New Roman"/>
          <w:color w:val="000099"/>
          <w:sz w:val="28"/>
          <w:szCs w:val="28"/>
        </w:rPr>
        <w:t>K</w:t>
      </w:r>
      <w:r w:rsidRPr="00DF1445">
        <w:rPr>
          <w:rFonts w:ascii="Times New Roman" w:eastAsia="Times New Roman" w:hAnsi="Times New Roman" w:cs="Times New Roman"/>
          <w:color w:val="000099"/>
          <w:sz w:val="28"/>
          <w:szCs w:val="28"/>
        </w:rPr>
        <w:t>hô môi, mắt trũng, khát nhiều, lì bì hay kích thích vật vã, quấy khóc,đánh giá dấu véo da mất nhanh/ mất chậm/ mất rất chậm,thóp trũng..Trẻ rất dễ bị khô kiệt nếu không được điều trị kịp thời.</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Nhiễm toan chuyển hóa: thở mạnh, sâu, môi đỏ.</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lastRenderedPageBreak/>
        <w:t>Dấu hiệu hạ Kali: chướng bụng, liệt ruột cơ năng, loạn nhịp tim, nhược cơ toàn thân.</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Trẻ dễ bị sụt cân và suy dinh dưỡng do bị mất nước nặng.</w:t>
      </w:r>
    </w:p>
    <w:p w:rsidR="00C3724F" w:rsidRPr="00DF1445" w:rsidRDefault="00C3724F" w:rsidP="00DF1445">
      <w:pPr>
        <w:pBdr>
          <w:bottom w:val="single" w:sz="6" w:space="0" w:color="EEEEEE"/>
        </w:pBdr>
        <w:spacing w:after="0" w:line="360" w:lineRule="auto"/>
        <w:ind w:firstLine="720"/>
        <w:jc w:val="center"/>
        <w:outlineLvl w:val="1"/>
        <w:rPr>
          <w:rFonts w:ascii="Times New Roman" w:eastAsia="Times New Roman" w:hAnsi="Times New Roman" w:cs="Times New Roman"/>
          <w:b/>
          <w:bCs/>
          <w:color w:val="000099"/>
          <w:sz w:val="28"/>
          <w:szCs w:val="28"/>
        </w:rPr>
      </w:pPr>
      <w:r w:rsidRPr="00DF1445">
        <w:rPr>
          <w:rFonts w:ascii="Times New Roman" w:eastAsia="Times New Roman" w:hAnsi="Times New Roman" w:cs="Times New Roman"/>
          <w:b/>
          <w:bCs/>
          <w:color w:val="000099"/>
          <w:sz w:val="28"/>
          <w:szCs w:val="28"/>
        </w:rPr>
        <w:t>Đường lây truyền bệnh Tiêu chảy rota</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Phân của trẻ em mắc bệnh tiêu chảy rota hoặc người bình thường nhưng có mang trong mình virus rota sẽ là nguồn gây ô nhiễm môi trường, nhất là môi trường nước, có thể là những vật dụng tiếp xúc xung quanh.</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Virus Rota lây truyền cho trẻ em qua đường phân- miệng</w:t>
      </w:r>
    </w:p>
    <w:p w:rsidR="00C3724F" w:rsidRPr="00DF1445" w:rsidRDefault="00C3724F" w:rsidP="00DF1445">
      <w:pPr>
        <w:spacing w:after="0" w:line="360" w:lineRule="auto"/>
        <w:ind w:left="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Ngoài ra, virus này cũng lây qua đường hô hấp</w:t>
      </w:r>
    </w:p>
    <w:p w:rsidR="00C3724F" w:rsidRPr="00DF1445" w:rsidRDefault="00C3724F" w:rsidP="00DF1445">
      <w:pPr>
        <w:pBdr>
          <w:bottom w:val="single" w:sz="6" w:space="0" w:color="EEEEEE"/>
        </w:pBdr>
        <w:spacing w:after="0" w:line="360" w:lineRule="auto"/>
        <w:jc w:val="center"/>
        <w:outlineLvl w:val="1"/>
        <w:rPr>
          <w:rFonts w:ascii="Times New Roman" w:eastAsia="Times New Roman" w:hAnsi="Times New Roman" w:cs="Times New Roman"/>
          <w:b/>
          <w:bCs/>
          <w:color w:val="000099"/>
          <w:sz w:val="28"/>
          <w:szCs w:val="28"/>
        </w:rPr>
      </w:pPr>
      <w:r w:rsidRPr="00DF1445">
        <w:rPr>
          <w:rFonts w:ascii="Times New Roman" w:eastAsia="Times New Roman" w:hAnsi="Times New Roman" w:cs="Times New Roman"/>
          <w:b/>
          <w:bCs/>
          <w:color w:val="000099"/>
          <w:sz w:val="28"/>
          <w:szCs w:val="28"/>
        </w:rPr>
        <w:t>Phòng ngừa bệnh Tiêu chảy rota</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Để phòng </w:t>
      </w:r>
      <w:r w:rsidRPr="00DF1445">
        <w:rPr>
          <w:rFonts w:ascii="Times New Roman" w:eastAsia="Times New Roman" w:hAnsi="Times New Roman" w:cs="Times New Roman"/>
          <w:b/>
          <w:bCs/>
          <w:color w:val="000099"/>
          <w:sz w:val="28"/>
          <w:szCs w:val="28"/>
        </w:rPr>
        <w:t>ngừa tiêu chảy rota</w:t>
      </w:r>
      <w:r w:rsidRPr="00DF1445">
        <w:rPr>
          <w:rFonts w:ascii="Times New Roman" w:eastAsia="Times New Roman" w:hAnsi="Times New Roman" w:cs="Times New Roman"/>
          <w:color w:val="000099"/>
          <w:sz w:val="28"/>
          <w:szCs w:val="28"/>
        </w:rPr>
        <w:t>, cần thực hiện các biện pháp sau:</w:t>
      </w:r>
    </w:p>
    <w:p w:rsidR="008F05A8"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Vệ sinh nguồn nước, ăn uống đúng cách, chế biến thức ăn đúng cách, rửa tay sau khi đi vệ sinh và trước khi chế biến, cho trẻ ăn, vệ sinh những đồ dùng chế biến và đồ dùng cho trẻ ăn đúng cách</w:t>
      </w:r>
      <w:r w:rsidR="00DF1445">
        <w:rPr>
          <w:rFonts w:ascii="Times New Roman" w:eastAsia="Times New Roman" w:hAnsi="Times New Roman" w:cs="Times New Roman"/>
          <w:color w:val="000099"/>
          <w:sz w:val="28"/>
          <w:szCs w:val="28"/>
        </w:rPr>
        <w:t xml:space="preserve">. </w:t>
      </w:r>
    </w:p>
    <w:p w:rsidR="00C3724F" w:rsidRPr="00DF1445" w:rsidRDefault="00C3724F" w:rsidP="00DF1445">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Trẻ em từ 2 tháng tuổi nên được uống dự phòng </w:t>
      </w:r>
      <w:hyperlink r:id="rId6" w:history="1">
        <w:r w:rsidRPr="00DF1445">
          <w:rPr>
            <w:rFonts w:ascii="Times New Roman" w:eastAsia="Times New Roman" w:hAnsi="Times New Roman" w:cs="Times New Roman"/>
            <w:color w:val="000099"/>
            <w:sz w:val="28"/>
            <w:szCs w:val="28"/>
            <w:u w:val="single"/>
          </w:rPr>
          <w:t>vắc xin rota</w:t>
        </w:r>
      </w:hyperlink>
    </w:p>
    <w:p w:rsidR="00C3724F" w:rsidRPr="00DF1445" w:rsidRDefault="00C3724F" w:rsidP="008F05A8">
      <w:pPr>
        <w:pBdr>
          <w:bottom w:val="single" w:sz="6" w:space="0" w:color="EEEEEE"/>
        </w:pBdr>
        <w:spacing w:after="0" w:line="360" w:lineRule="auto"/>
        <w:jc w:val="center"/>
        <w:outlineLvl w:val="1"/>
        <w:rPr>
          <w:rFonts w:ascii="Times New Roman" w:eastAsia="Times New Roman" w:hAnsi="Times New Roman" w:cs="Times New Roman"/>
          <w:b/>
          <w:bCs/>
          <w:color w:val="000099"/>
          <w:sz w:val="28"/>
          <w:szCs w:val="28"/>
        </w:rPr>
      </w:pPr>
      <w:r w:rsidRPr="00DF1445">
        <w:rPr>
          <w:rFonts w:ascii="Times New Roman" w:eastAsia="Times New Roman" w:hAnsi="Times New Roman" w:cs="Times New Roman"/>
          <w:b/>
          <w:bCs/>
          <w:color w:val="000099"/>
          <w:sz w:val="28"/>
          <w:szCs w:val="28"/>
        </w:rPr>
        <w:t>Các biện pháp chẩn đoán bệnh Tiêu chảy rota</w:t>
      </w:r>
    </w:p>
    <w:p w:rsidR="00C3724F" w:rsidRPr="00DF1445" w:rsidRDefault="00C3724F" w:rsidP="008F05A8">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Để chẩn đoán bệnh tiêu chảy cấp do rotavirus ở trẻ em, cần dựa vào những triệu chứng lâm sàng và các kỹ thuật cận lâm sàng:</w:t>
      </w:r>
    </w:p>
    <w:p w:rsidR="00C3724F" w:rsidRPr="00DF1445" w:rsidRDefault="00C3724F" w:rsidP="008F05A8">
      <w:pPr>
        <w:spacing w:after="0" w:line="360" w:lineRule="auto"/>
        <w:ind w:firstLine="720"/>
        <w:jc w:val="both"/>
        <w:rPr>
          <w:rFonts w:ascii="Times New Roman" w:eastAsia="Times New Roman" w:hAnsi="Times New Roman" w:cs="Times New Roman"/>
          <w:color w:val="000099"/>
          <w:sz w:val="28"/>
          <w:szCs w:val="28"/>
        </w:rPr>
      </w:pPr>
      <w:r w:rsidRPr="008F05A8">
        <w:rPr>
          <w:rFonts w:ascii="Times New Roman" w:eastAsia="Times New Roman" w:hAnsi="Times New Roman" w:cs="Times New Roman"/>
          <w:b/>
          <w:color w:val="000099"/>
          <w:sz w:val="28"/>
          <w:szCs w:val="28"/>
        </w:rPr>
        <w:t>Lâm sàng</w:t>
      </w:r>
      <w:r w:rsidR="008F05A8">
        <w:rPr>
          <w:rFonts w:ascii="Times New Roman" w:eastAsia="Times New Roman" w:hAnsi="Times New Roman" w:cs="Times New Roman"/>
          <w:b/>
          <w:color w:val="000099"/>
          <w:sz w:val="28"/>
          <w:szCs w:val="28"/>
        </w:rPr>
        <w:t xml:space="preserve">: </w:t>
      </w:r>
      <w:r w:rsidRPr="00DF1445">
        <w:rPr>
          <w:rFonts w:ascii="Times New Roman" w:eastAsia="Times New Roman" w:hAnsi="Times New Roman" w:cs="Times New Roman"/>
          <w:color w:val="000099"/>
          <w:sz w:val="28"/>
          <w:szCs w:val="28"/>
        </w:rPr>
        <w:t>Trẻ có các triệu chứng nôn, tiêu chảy kéo dài, sốt, đau bụng, có thể ho và chảy nước mũi. Trẻ có thể có dấu mất nước, nhiễm toan chuyển hóa và hạ kali máu.</w:t>
      </w:r>
    </w:p>
    <w:p w:rsidR="00C3724F" w:rsidRPr="00DF1445" w:rsidRDefault="00C3724F" w:rsidP="008F05A8">
      <w:pPr>
        <w:spacing w:after="0" w:line="360" w:lineRule="auto"/>
        <w:ind w:firstLine="720"/>
        <w:jc w:val="both"/>
        <w:rPr>
          <w:rFonts w:ascii="Times New Roman" w:eastAsia="Times New Roman" w:hAnsi="Times New Roman" w:cs="Times New Roman"/>
          <w:color w:val="000099"/>
          <w:sz w:val="28"/>
          <w:szCs w:val="28"/>
        </w:rPr>
      </w:pPr>
      <w:r w:rsidRPr="008F05A8">
        <w:rPr>
          <w:rFonts w:ascii="Times New Roman" w:eastAsia="Times New Roman" w:hAnsi="Times New Roman" w:cs="Times New Roman"/>
          <w:b/>
          <w:color w:val="000099"/>
          <w:sz w:val="28"/>
          <w:szCs w:val="28"/>
        </w:rPr>
        <w:t>Cận lâm sàng</w:t>
      </w:r>
      <w:r w:rsidR="008F05A8">
        <w:rPr>
          <w:rFonts w:ascii="Times New Roman" w:eastAsia="Times New Roman" w:hAnsi="Times New Roman" w:cs="Times New Roman"/>
          <w:b/>
          <w:color w:val="000099"/>
          <w:sz w:val="28"/>
          <w:szCs w:val="28"/>
        </w:rPr>
        <w:t xml:space="preserve">: </w:t>
      </w:r>
      <w:r w:rsidRPr="00DF1445">
        <w:rPr>
          <w:rFonts w:ascii="Times New Roman" w:eastAsia="Times New Roman" w:hAnsi="Times New Roman" w:cs="Times New Roman"/>
          <w:color w:val="000099"/>
          <w:sz w:val="28"/>
          <w:szCs w:val="28"/>
        </w:rPr>
        <w:t>Có 3 nhóm xét nghiệm chính để chẩn đoán bệnh là</w:t>
      </w:r>
      <w:r w:rsidR="008F05A8">
        <w:rPr>
          <w:rFonts w:ascii="Times New Roman" w:eastAsia="Times New Roman" w:hAnsi="Times New Roman" w:cs="Times New Roman"/>
          <w:color w:val="000099"/>
          <w:sz w:val="28"/>
          <w:szCs w:val="28"/>
        </w:rPr>
        <w:t>:</w:t>
      </w:r>
    </w:p>
    <w:p w:rsidR="00C3724F" w:rsidRPr="00DF1445" w:rsidRDefault="00C3724F" w:rsidP="008F05A8">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Chẩn đoán nhanh phát hiện virus hoặc kháng nguyên: lấy mẫu phân trong tuần đầu của bệnh hoặc hút dịch tá tràng, lấy huyết thanh rồi dùng kỹ thuật hiển vi điện tử, miễn dịch huỳnh quang trực tiếp, miễn dịch phóng xa, ELISA...</w:t>
      </w:r>
    </w:p>
    <w:p w:rsidR="00C3724F" w:rsidRPr="00DF1445" w:rsidRDefault="00C3724F" w:rsidP="008F05A8">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Chẩn đoán phát hiện ARN của virus rota: lấy mẫu phân trong tuần lễ đầu của bệnh hoặc hút dịch tá tràng, lấy huyết thanh và dùng kỹ thuật PCR để thực hiện xét nghiệm.</w:t>
      </w:r>
    </w:p>
    <w:p w:rsidR="00C3724F" w:rsidRPr="00DF1445" w:rsidRDefault="00C3724F" w:rsidP="008F05A8">
      <w:pPr>
        <w:spacing w:after="0" w:line="360" w:lineRule="auto"/>
        <w:ind w:firstLine="720"/>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lastRenderedPageBreak/>
        <w:t>Chẩn đoán huyết thanh học: lấy máu tĩnh mạch và chắt lấy huyết thanh để làm xét nghiệm.</w:t>
      </w:r>
    </w:p>
    <w:p w:rsidR="00C3724F" w:rsidRPr="00DF1445" w:rsidRDefault="00C3724F" w:rsidP="008F05A8">
      <w:pPr>
        <w:pBdr>
          <w:bottom w:val="single" w:sz="6" w:space="0" w:color="EEEEEE"/>
        </w:pBdr>
        <w:spacing w:after="0" w:line="360" w:lineRule="auto"/>
        <w:jc w:val="center"/>
        <w:outlineLvl w:val="1"/>
        <w:rPr>
          <w:rFonts w:ascii="Times New Roman" w:eastAsia="Times New Roman" w:hAnsi="Times New Roman" w:cs="Times New Roman"/>
          <w:b/>
          <w:bCs/>
          <w:color w:val="000099"/>
          <w:sz w:val="28"/>
          <w:szCs w:val="28"/>
        </w:rPr>
      </w:pPr>
      <w:r w:rsidRPr="00DF1445">
        <w:rPr>
          <w:rFonts w:ascii="Times New Roman" w:eastAsia="Times New Roman" w:hAnsi="Times New Roman" w:cs="Times New Roman"/>
          <w:b/>
          <w:bCs/>
          <w:color w:val="000099"/>
          <w:sz w:val="28"/>
          <w:szCs w:val="28"/>
        </w:rPr>
        <w:t>Các biện pháp điều trị bệnh Tiêu chảy rota</w:t>
      </w:r>
    </w:p>
    <w:p w:rsidR="00C3724F" w:rsidRPr="00DF1445" w:rsidRDefault="00C3724F" w:rsidP="00DF1445">
      <w:pPr>
        <w:numPr>
          <w:ilvl w:val="0"/>
          <w:numId w:val="8"/>
        </w:numPr>
        <w:spacing w:after="0" w:line="360" w:lineRule="auto"/>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Điều trị tiêu chảy rota bằng cách: dự phòng biến chứng mất nước</w:t>
      </w:r>
    </w:p>
    <w:p w:rsidR="00C3724F" w:rsidRPr="00DF1445" w:rsidRDefault="00C3724F" w:rsidP="00DF1445">
      <w:pPr>
        <w:numPr>
          <w:ilvl w:val="0"/>
          <w:numId w:val="8"/>
        </w:numPr>
        <w:spacing w:after="0" w:line="360" w:lineRule="auto"/>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Bù dịch bằng đường uống hoặc truyền tĩnh mạch: cho trẻ uống nhiều nước hơn bình thường hoặc sử dụng Oresol theo hướng dẫn của bác sĩ.</w:t>
      </w:r>
    </w:p>
    <w:p w:rsidR="00C3724F" w:rsidRPr="00DF1445" w:rsidRDefault="00C3724F" w:rsidP="00DF1445">
      <w:pPr>
        <w:numPr>
          <w:ilvl w:val="0"/>
          <w:numId w:val="8"/>
        </w:numPr>
        <w:spacing w:after="0" w:line="360" w:lineRule="auto"/>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Có thể điều trị bằng thuốc hạ sốt.</w:t>
      </w:r>
    </w:p>
    <w:p w:rsidR="00C3724F" w:rsidRPr="00DF1445" w:rsidRDefault="00C3724F" w:rsidP="00DF1445">
      <w:pPr>
        <w:numPr>
          <w:ilvl w:val="0"/>
          <w:numId w:val="8"/>
        </w:numPr>
        <w:spacing w:after="0" w:line="360" w:lineRule="auto"/>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Cho trẻ ăn đầy đủ các chất dinh dưỡng phù hợp với độ tuổi</w:t>
      </w:r>
    </w:p>
    <w:p w:rsidR="00C3724F" w:rsidRPr="00DF1445" w:rsidRDefault="00C3724F" w:rsidP="00DF1445">
      <w:pPr>
        <w:numPr>
          <w:ilvl w:val="0"/>
          <w:numId w:val="8"/>
        </w:numPr>
        <w:spacing w:after="0" w:line="360" w:lineRule="auto"/>
        <w:jc w:val="both"/>
        <w:rPr>
          <w:rFonts w:ascii="Times New Roman" w:eastAsia="Times New Roman" w:hAnsi="Times New Roman" w:cs="Times New Roman"/>
          <w:color w:val="000099"/>
          <w:sz w:val="28"/>
          <w:szCs w:val="28"/>
        </w:rPr>
      </w:pPr>
      <w:r w:rsidRPr="00DF1445">
        <w:rPr>
          <w:rFonts w:ascii="Times New Roman" w:eastAsia="Times New Roman" w:hAnsi="Times New Roman" w:cs="Times New Roman"/>
          <w:color w:val="000099"/>
          <w:sz w:val="28"/>
          <w:szCs w:val="28"/>
        </w:rPr>
        <w:t>Tuyệt đối không dùng thuốc cầm tiêu chảy cho trẻ vì sẽ làm giảm nhu động ruột gây liệt ruột làm ứ phân.</w:t>
      </w:r>
    </w:p>
    <w:sectPr w:rsidR="00C3724F" w:rsidRPr="00DF1445" w:rsidSect="008F05A8">
      <w:pgSz w:w="12240" w:h="15840"/>
      <w:pgMar w:top="1134" w:right="1134"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B6B"/>
    <w:multiLevelType w:val="multilevel"/>
    <w:tmpl w:val="B222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301C0"/>
    <w:multiLevelType w:val="multilevel"/>
    <w:tmpl w:val="8B28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A21DB"/>
    <w:multiLevelType w:val="multilevel"/>
    <w:tmpl w:val="2C4E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80E99"/>
    <w:multiLevelType w:val="multilevel"/>
    <w:tmpl w:val="8DE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B5263"/>
    <w:multiLevelType w:val="multilevel"/>
    <w:tmpl w:val="B244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A121E"/>
    <w:multiLevelType w:val="multilevel"/>
    <w:tmpl w:val="755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9727A"/>
    <w:multiLevelType w:val="multilevel"/>
    <w:tmpl w:val="0BC8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A74B5"/>
    <w:multiLevelType w:val="multilevel"/>
    <w:tmpl w:val="27B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32F39"/>
    <w:multiLevelType w:val="multilevel"/>
    <w:tmpl w:val="CDB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76C37"/>
    <w:multiLevelType w:val="multilevel"/>
    <w:tmpl w:val="96D0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85772"/>
    <w:multiLevelType w:val="multilevel"/>
    <w:tmpl w:val="E060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B61CC3"/>
    <w:multiLevelType w:val="multilevel"/>
    <w:tmpl w:val="368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E6FD8"/>
    <w:multiLevelType w:val="multilevel"/>
    <w:tmpl w:val="DFF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8"/>
  </w:num>
  <w:num w:numId="5">
    <w:abstractNumId w:val="6"/>
  </w:num>
  <w:num w:numId="6">
    <w:abstractNumId w:val="10"/>
  </w:num>
  <w:num w:numId="7">
    <w:abstractNumId w:val="2"/>
  </w:num>
  <w:num w:numId="8">
    <w:abstractNumId w:val="11"/>
  </w:num>
  <w:num w:numId="9">
    <w:abstractNumId w:val="0"/>
  </w:num>
  <w:num w:numId="10">
    <w:abstractNumId w:val="4"/>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AC"/>
    <w:rsid w:val="00274757"/>
    <w:rsid w:val="008847AC"/>
    <w:rsid w:val="008F05A8"/>
    <w:rsid w:val="00AB27E3"/>
    <w:rsid w:val="00C3724F"/>
    <w:rsid w:val="00D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54505">
      <w:bodyDiv w:val="1"/>
      <w:marLeft w:val="0"/>
      <w:marRight w:val="0"/>
      <w:marTop w:val="0"/>
      <w:marBottom w:val="0"/>
      <w:divBdr>
        <w:top w:val="none" w:sz="0" w:space="0" w:color="auto"/>
        <w:left w:val="none" w:sz="0" w:space="0" w:color="auto"/>
        <w:bottom w:val="none" w:sz="0" w:space="0" w:color="auto"/>
        <w:right w:val="none" w:sz="0" w:space="0" w:color="auto"/>
      </w:divBdr>
      <w:divsChild>
        <w:div w:id="320039065">
          <w:marLeft w:val="0"/>
          <w:marRight w:val="0"/>
          <w:marTop w:val="0"/>
          <w:marBottom w:val="0"/>
          <w:divBdr>
            <w:top w:val="none" w:sz="0" w:space="0" w:color="auto"/>
            <w:left w:val="none" w:sz="0" w:space="0" w:color="auto"/>
            <w:bottom w:val="none" w:sz="0" w:space="0" w:color="auto"/>
            <w:right w:val="none" w:sz="0" w:space="0" w:color="auto"/>
          </w:divBdr>
          <w:divsChild>
            <w:div w:id="1615208695">
              <w:marLeft w:val="0"/>
              <w:marRight w:val="0"/>
              <w:marTop w:val="0"/>
              <w:marBottom w:val="0"/>
              <w:divBdr>
                <w:top w:val="none" w:sz="0" w:space="0" w:color="auto"/>
                <w:left w:val="none" w:sz="0" w:space="0" w:color="auto"/>
                <w:bottom w:val="none" w:sz="0" w:space="0" w:color="auto"/>
                <w:right w:val="none" w:sz="0" w:space="0" w:color="auto"/>
              </w:divBdr>
              <w:divsChild>
                <w:div w:id="298461303">
                  <w:marLeft w:val="0"/>
                  <w:marRight w:val="0"/>
                  <w:marTop w:val="0"/>
                  <w:marBottom w:val="0"/>
                  <w:divBdr>
                    <w:top w:val="none" w:sz="0" w:space="0" w:color="auto"/>
                    <w:left w:val="none" w:sz="0" w:space="0" w:color="auto"/>
                    <w:bottom w:val="none" w:sz="0" w:space="0" w:color="auto"/>
                    <w:right w:val="none" w:sz="0" w:space="0" w:color="auto"/>
                  </w:divBdr>
                  <w:divsChild>
                    <w:div w:id="17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364">
              <w:marLeft w:val="0"/>
              <w:marRight w:val="0"/>
              <w:marTop w:val="0"/>
              <w:marBottom w:val="0"/>
              <w:divBdr>
                <w:top w:val="none" w:sz="0" w:space="0" w:color="auto"/>
                <w:left w:val="none" w:sz="0" w:space="0" w:color="auto"/>
                <w:bottom w:val="none" w:sz="0" w:space="0" w:color="auto"/>
                <w:right w:val="none" w:sz="0" w:space="0" w:color="auto"/>
              </w:divBdr>
              <w:divsChild>
                <w:div w:id="1077552078">
                  <w:marLeft w:val="0"/>
                  <w:marRight w:val="0"/>
                  <w:marTop w:val="0"/>
                  <w:marBottom w:val="0"/>
                  <w:divBdr>
                    <w:top w:val="none" w:sz="0" w:space="0" w:color="auto"/>
                    <w:left w:val="none" w:sz="0" w:space="0" w:color="auto"/>
                    <w:bottom w:val="none" w:sz="0" w:space="0" w:color="auto"/>
                    <w:right w:val="none" w:sz="0" w:space="0" w:color="auto"/>
                  </w:divBdr>
                  <w:divsChild>
                    <w:div w:id="1107964366">
                      <w:marLeft w:val="0"/>
                      <w:marRight w:val="0"/>
                      <w:marTop w:val="0"/>
                      <w:marBottom w:val="0"/>
                      <w:divBdr>
                        <w:top w:val="none" w:sz="0" w:space="0" w:color="auto"/>
                        <w:left w:val="none" w:sz="0" w:space="0" w:color="auto"/>
                        <w:bottom w:val="none" w:sz="0" w:space="0" w:color="auto"/>
                        <w:right w:val="none" w:sz="0" w:space="0" w:color="auto"/>
                      </w:divBdr>
                      <w:divsChild>
                        <w:div w:id="112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3408">
                  <w:marLeft w:val="0"/>
                  <w:marRight w:val="0"/>
                  <w:marTop w:val="0"/>
                  <w:marBottom w:val="0"/>
                  <w:divBdr>
                    <w:top w:val="none" w:sz="0" w:space="0" w:color="auto"/>
                    <w:left w:val="none" w:sz="0" w:space="0" w:color="auto"/>
                    <w:bottom w:val="none" w:sz="0" w:space="0" w:color="auto"/>
                    <w:right w:val="none" w:sz="0" w:space="0" w:color="auto"/>
                  </w:divBdr>
                  <w:divsChild>
                    <w:div w:id="78673746">
                      <w:marLeft w:val="0"/>
                      <w:marRight w:val="0"/>
                      <w:marTop w:val="0"/>
                      <w:marBottom w:val="0"/>
                      <w:divBdr>
                        <w:top w:val="none" w:sz="0" w:space="0" w:color="auto"/>
                        <w:left w:val="none" w:sz="0" w:space="0" w:color="auto"/>
                        <w:bottom w:val="none" w:sz="0" w:space="0" w:color="auto"/>
                        <w:right w:val="none" w:sz="0" w:space="0" w:color="auto"/>
                      </w:divBdr>
                      <w:divsChild>
                        <w:div w:id="680086406">
                          <w:marLeft w:val="0"/>
                          <w:marRight w:val="0"/>
                          <w:marTop w:val="0"/>
                          <w:marBottom w:val="0"/>
                          <w:divBdr>
                            <w:top w:val="none" w:sz="0" w:space="0" w:color="auto"/>
                            <w:left w:val="none" w:sz="0" w:space="0" w:color="auto"/>
                            <w:bottom w:val="none" w:sz="0" w:space="0" w:color="auto"/>
                            <w:right w:val="none" w:sz="0" w:space="0" w:color="auto"/>
                          </w:divBdr>
                          <w:divsChild>
                            <w:div w:id="816530587">
                              <w:marLeft w:val="0"/>
                              <w:marRight w:val="0"/>
                              <w:marTop w:val="0"/>
                              <w:marBottom w:val="0"/>
                              <w:divBdr>
                                <w:top w:val="none" w:sz="0" w:space="0" w:color="auto"/>
                                <w:left w:val="none" w:sz="0" w:space="0" w:color="auto"/>
                                <w:bottom w:val="none" w:sz="0" w:space="0" w:color="auto"/>
                                <w:right w:val="none" w:sz="0" w:space="0" w:color="auto"/>
                              </w:divBdr>
                            </w:div>
                            <w:div w:id="478376955">
                              <w:marLeft w:val="0"/>
                              <w:marRight w:val="0"/>
                              <w:marTop w:val="0"/>
                              <w:marBottom w:val="0"/>
                              <w:divBdr>
                                <w:top w:val="none" w:sz="0" w:space="0" w:color="auto"/>
                                <w:left w:val="none" w:sz="0" w:space="0" w:color="auto"/>
                                <w:bottom w:val="none" w:sz="0" w:space="0" w:color="auto"/>
                                <w:right w:val="none" w:sz="0" w:space="0" w:color="auto"/>
                              </w:divBdr>
                            </w:div>
                            <w:div w:id="170292865">
                              <w:marLeft w:val="0"/>
                              <w:marRight w:val="0"/>
                              <w:marTop w:val="0"/>
                              <w:marBottom w:val="0"/>
                              <w:divBdr>
                                <w:top w:val="none" w:sz="0" w:space="0" w:color="auto"/>
                                <w:left w:val="none" w:sz="0" w:space="0" w:color="auto"/>
                                <w:bottom w:val="none" w:sz="0" w:space="0" w:color="auto"/>
                                <w:right w:val="none" w:sz="0" w:space="0" w:color="auto"/>
                              </w:divBdr>
                            </w:div>
                            <w:div w:id="1398164574">
                              <w:marLeft w:val="0"/>
                              <w:marRight w:val="0"/>
                              <w:marTop w:val="0"/>
                              <w:marBottom w:val="0"/>
                              <w:divBdr>
                                <w:top w:val="none" w:sz="0" w:space="0" w:color="auto"/>
                                <w:left w:val="none" w:sz="0" w:space="0" w:color="auto"/>
                                <w:bottom w:val="none" w:sz="0" w:space="0" w:color="auto"/>
                                <w:right w:val="none" w:sz="0" w:space="0" w:color="auto"/>
                              </w:divBdr>
                            </w:div>
                            <w:div w:id="1534536365">
                              <w:marLeft w:val="0"/>
                              <w:marRight w:val="0"/>
                              <w:marTop w:val="0"/>
                              <w:marBottom w:val="0"/>
                              <w:divBdr>
                                <w:top w:val="none" w:sz="0" w:space="0" w:color="auto"/>
                                <w:left w:val="none" w:sz="0" w:space="0" w:color="auto"/>
                                <w:bottom w:val="none" w:sz="0" w:space="0" w:color="auto"/>
                                <w:right w:val="none" w:sz="0" w:space="0" w:color="auto"/>
                              </w:divBdr>
                            </w:div>
                            <w:div w:id="141971451">
                              <w:marLeft w:val="0"/>
                              <w:marRight w:val="0"/>
                              <w:marTop w:val="0"/>
                              <w:marBottom w:val="0"/>
                              <w:divBdr>
                                <w:top w:val="none" w:sz="0" w:space="0" w:color="auto"/>
                                <w:left w:val="none" w:sz="0" w:space="0" w:color="auto"/>
                                <w:bottom w:val="none" w:sz="0" w:space="0" w:color="auto"/>
                                <w:right w:val="none" w:sz="0" w:space="0" w:color="auto"/>
                              </w:divBdr>
                            </w:div>
                            <w:div w:id="730080798">
                              <w:marLeft w:val="0"/>
                              <w:marRight w:val="0"/>
                              <w:marTop w:val="0"/>
                              <w:marBottom w:val="0"/>
                              <w:divBdr>
                                <w:top w:val="none" w:sz="0" w:space="0" w:color="auto"/>
                                <w:left w:val="none" w:sz="0" w:space="0" w:color="auto"/>
                                <w:bottom w:val="none" w:sz="0" w:space="0" w:color="auto"/>
                                <w:right w:val="none" w:sz="0" w:space="0" w:color="auto"/>
                              </w:divBdr>
                            </w:div>
                            <w:div w:id="1895502358">
                              <w:marLeft w:val="0"/>
                              <w:marRight w:val="0"/>
                              <w:marTop w:val="0"/>
                              <w:marBottom w:val="0"/>
                              <w:divBdr>
                                <w:top w:val="none" w:sz="0" w:space="0" w:color="auto"/>
                                <w:left w:val="none" w:sz="0" w:space="0" w:color="auto"/>
                                <w:bottom w:val="none" w:sz="0" w:space="0" w:color="auto"/>
                                <w:right w:val="none" w:sz="0" w:space="0" w:color="auto"/>
                              </w:divBdr>
                            </w:div>
                            <w:div w:id="18304427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65465565">
                      <w:marLeft w:val="0"/>
                      <w:marRight w:val="0"/>
                      <w:marTop w:val="0"/>
                      <w:marBottom w:val="0"/>
                      <w:divBdr>
                        <w:top w:val="none" w:sz="0" w:space="0" w:color="auto"/>
                        <w:left w:val="none" w:sz="0" w:space="0" w:color="auto"/>
                        <w:bottom w:val="none" w:sz="0" w:space="0" w:color="auto"/>
                        <w:right w:val="none" w:sz="0" w:space="0" w:color="auto"/>
                      </w:divBdr>
                    </w:div>
                    <w:div w:id="303126196">
                      <w:marLeft w:val="0"/>
                      <w:marRight w:val="0"/>
                      <w:marTop w:val="0"/>
                      <w:marBottom w:val="0"/>
                      <w:divBdr>
                        <w:top w:val="none" w:sz="0" w:space="0" w:color="auto"/>
                        <w:left w:val="none" w:sz="0" w:space="0" w:color="auto"/>
                        <w:bottom w:val="none" w:sz="0" w:space="0" w:color="auto"/>
                        <w:right w:val="none" w:sz="0" w:space="0" w:color="auto"/>
                      </w:divBdr>
                    </w:div>
                    <w:div w:id="1536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5631">
          <w:marLeft w:val="0"/>
          <w:marRight w:val="0"/>
          <w:marTop w:val="0"/>
          <w:marBottom w:val="225"/>
          <w:divBdr>
            <w:top w:val="none" w:sz="0" w:space="0" w:color="auto"/>
            <w:left w:val="none" w:sz="0" w:space="0" w:color="auto"/>
            <w:bottom w:val="none" w:sz="0" w:space="0" w:color="auto"/>
            <w:right w:val="none" w:sz="0" w:space="0" w:color="auto"/>
          </w:divBdr>
          <w:divsChild>
            <w:div w:id="84738261">
              <w:marLeft w:val="0"/>
              <w:marRight w:val="0"/>
              <w:marTop w:val="0"/>
              <w:marBottom w:val="0"/>
              <w:divBdr>
                <w:top w:val="none" w:sz="0" w:space="0" w:color="auto"/>
                <w:left w:val="none" w:sz="0" w:space="0" w:color="auto"/>
                <w:bottom w:val="none" w:sz="0" w:space="0" w:color="auto"/>
                <w:right w:val="none" w:sz="0" w:space="0" w:color="auto"/>
              </w:divBdr>
              <w:divsChild>
                <w:div w:id="1742026032">
                  <w:marLeft w:val="0"/>
                  <w:marRight w:val="0"/>
                  <w:marTop w:val="0"/>
                  <w:marBottom w:val="0"/>
                  <w:divBdr>
                    <w:top w:val="none" w:sz="0" w:space="0" w:color="auto"/>
                    <w:left w:val="none" w:sz="0" w:space="0" w:color="auto"/>
                    <w:bottom w:val="none" w:sz="0" w:space="0" w:color="auto"/>
                    <w:right w:val="none" w:sz="0" w:space="0" w:color="auto"/>
                  </w:divBdr>
                  <w:divsChild>
                    <w:div w:id="1405956582">
                      <w:marLeft w:val="0"/>
                      <w:marRight w:val="0"/>
                      <w:marTop w:val="0"/>
                      <w:marBottom w:val="0"/>
                      <w:divBdr>
                        <w:top w:val="none" w:sz="0" w:space="0" w:color="auto"/>
                        <w:left w:val="none" w:sz="0" w:space="0" w:color="auto"/>
                        <w:bottom w:val="none" w:sz="0" w:space="0" w:color="auto"/>
                        <w:right w:val="none" w:sz="0" w:space="0" w:color="auto"/>
                      </w:divBdr>
                    </w:div>
                    <w:div w:id="1822304414">
                      <w:marLeft w:val="0"/>
                      <w:marRight w:val="0"/>
                      <w:marTop w:val="75"/>
                      <w:marBottom w:val="450"/>
                      <w:divBdr>
                        <w:top w:val="none" w:sz="0" w:space="0" w:color="auto"/>
                        <w:left w:val="none" w:sz="0" w:space="0" w:color="auto"/>
                        <w:bottom w:val="none" w:sz="0" w:space="0" w:color="auto"/>
                        <w:right w:val="none" w:sz="0" w:space="0" w:color="auto"/>
                      </w:divBdr>
                    </w:div>
                    <w:div w:id="1817256845">
                      <w:marLeft w:val="0"/>
                      <w:marRight w:val="0"/>
                      <w:marTop w:val="0"/>
                      <w:marBottom w:val="225"/>
                      <w:divBdr>
                        <w:top w:val="none" w:sz="0" w:space="0" w:color="auto"/>
                        <w:left w:val="none" w:sz="0" w:space="0" w:color="auto"/>
                        <w:bottom w:val="none" w:sz="0" w:space="0" w:color="auto"/>
                        <w:right w:val="none" w:sz="0" w:space="0" w:color="auto"/>
                      </w:divBdr>
                      <w:divsChild>
                        <w:div w:id="992682059">
                          <w:marLeft w:val="0"/>
                          <w:marRight w:val="0"/>
                          <w:marTop w:val="0"/>
                          <w:marBottom w:val="0"/>
                          <w:divBdr>
                            <w:top w:val="none" w:sz="0" w:space="0" w:color="auto"/>
                            <w:left w:val="none" w:sz="0" w:space="0" w:color="auto"/>
                            <w:bottom w:val="none" w:sz="0" w:space="0" w:color="auto"/>
                            <w:right w:val="none" w:sz="0" w:space="0" w:color="auto"/>
                          </w:divBdr>
                        </w:div>
                      </w:divsChild>
                    </w:div>
                    <w:div w:id="1703897725">
                      <w:marLeft w:val="0"/>
                      <w:marRight w:val="0"/>
                      <w:marTop w:val="0"/>
                      <w:marBottom w:val="0"/>
                      <w:divBdr>
                        <w:top w:val="none" w:sz="0" w:space="0" w:color="auto"/>
                        <w:left w:val="none" w:sz="0" w:space="0" w:color="auto"/>
                        <w:bottom w:val="none" w:sz="0" w:space="0" w:color="auto"/>
                        <w:right w:val="none" w:sz="0" w:space="0" w:color="auto"/>
                      </w:divBdr>
                    </w:div>
                  </w:divsChild>
                </w:div>
                <w:div w:id="86007607">
                  <w:marLeft w:val="0"/>
                  <w:marRight w:val="0"/>
                  <w:marTop w:val="0"/>
                  <w:marBottom w:val="0"/>
                  <w:divBdr>
                    <w:top w:val="none" w:sz="0" w:space="0" w:color="auto"/>
                    <w:left w:val="none" w:sz="0" w:space="0" w:color="auto"/>
                    <w:bottom w:val="none" w:sz="0" w:space="0" w:color="auto"/>
                    <w:right w:val="none" w:sz="0" w:space="0" w:color="auto"/>
                  </w:divBdr>
                </w:div>
                <w:div w:id="1762598674">
                  <w:marLeft w:val="0"/>
                  <w:marRight w:val="0"/>
                  <w:marTop w:val="0"/>
                  <w:marBottom w:val="100"/>
                  <w:divBdr>
                    <w:top w:val="none" w:sz="0" w:space="0" w:color="auto"/>
                    <w:left w:val="none" w:sz="0" w:space="0" w:color="auto"/>
                    <w:bottom w:val="none" w:sz="0" w:space="0" w:color="auto"/>
                    <w:right w:val="none" w:sz="0" w:space="0" w:color="auto"/>
                  </w:divBdr>
                  <w:divsChild>
                    <w:div w:id="1677222164">
                      <w:marLeft w:val="0"/>
                      <w:marRight w:val="0"/>
                      <w:marTop w:val="0"/>
                      <w:marBottom w:val="0"/>
                      <w:divBdr>
                        <w:top w:val="none" w:sz="0" w:space="0" w:color="auto"/>
                        <w:left w:val="none" w:sz="0" w:space="0" w:color="auto"/>
                        <w:bottom w:val="none" w:sz="0" w:space="0" w:color="auto"/>
                        <w:right w:val="none" w:sz="0" w:space="0" w:color="auto"/>
                      </w:divBdr>
                      <w:divsChild>
                        <w:div w:id="1467821218">
                          <w:marLeft w:val="0"/>
                          <w:marRight w:val="0"/>
                          <w:marTop w:val="0"/>
                          <w:marBottom w:val="0"/>
                          <w:divBdr>
                            <w:top w:val="none" w:sz="0" w:space="0" w:color="auto"/>
                            <w:left w:val="none" w:sz="0" w:space="0" w:color="auto"/>
                            <w:bottom w:val="none" w:sz="0" w:space="0" w:color="auto"/>
                            <w:right w:val="none" w:sz="0" w:space="0" w:color="auto"/>
                          </w:divBdr>
                        </w:div>
                      </w:divsChild>
                    </w:div>
                    <w:div w:id="1532761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54136909">
          <w:marLeft w:val="0"/>
          <w:marRight w:val="0"/>
          <w:marTop w:val="0"/>
          <w:marBottom w:val="0"/>
          <w:divBdr>
            <w:top w:val="none" w:sz="0" w:space="0" w:color="auto"/>
            <w:left w:val="none" w:sz="0" w:space="0" w:color="auto"/>
            <w:bottom w:val="none" w:sz="0" w:space="0" w:color="auto"/>
            <w:right w:val="none" w:sz="0" w:space="0" w:color="auto"/>
          </w:divBdr>
          <w:divsChild>
            <w:div w:id="1772311547">
              <w:marLeft w:val="0"/>
              <w:marRight w:val="0"/>
              <w:marTop w:val="0"/>
              <w:marBottom w:val="0"/>
              <w:divBdr>
                <w:top w:val="none" w:sz="0" w:space="0" w:color="auto"/>
                <w:left w:val="none" w:sz="0" w:space="0" w:color="auto"/>
                <w:bottom w:val="none" w:sz="0" w:space="0" w:color="auto"/>
                <w:right w:val="none" w:sz="0" w:space="0" w:color="auto"/>
              </w:divBdr>
            </w:div>
          </w:divsChild>
        </w:div>
        <w:div w:id="1439107889">
          <w:marLeft w:val="0"/>
          <w:marRight w:val="0"/>
          <w:marTop w:val="0"/>
          <w:marBottom w:val="0"/>
          <w:divBdr>
            <w:top w:val="none" w:sz="0" w:space="0" w:color="auto"/>
            <w:left w:val="none" w:sz="0" w:space="0" w:color="auto"/>
            <w:bottom w:val="none" w:sz="0" w:space="0" w:color="auto"/>
            <w:right w:val="none" w:sz="0" w:space="0" w:color="auto"/>
          </w:divBdr>
        </w:div>
        <w:div w:id="1136332707">
          <w:marLeft w:val="0"/>
          <w:marRight w:val="0"/>
          <w:marTop w:val="0"/>
          <w:marBottom w:val="0"/>
          <w:divBdr>
            <w:top w:val="none" w:sz="0" w:space="0" w:color="auto"/>
            <w:left w:val="none" w:sz="0" w:space="0" w:color="auto"/>
            <w:bottom w:val="none" w:sz="0" w:space="0" w:color="auto"/>
            <w:right w:val="none" w:sz="0" w:space="0" w:color="auto"/>
          </w:divBdr>
          <w:divsChild>
            <w:div w:id="1912883660">
              <w:marLeft w:val="0"/>
              <w:marRight w:val="0"/>
              <w:marTop w:val="0"/>
              <w:marBottom w:val="0"/>
              <w:divBdr>
                <w:top w:val="none" w:sz="0" w:space="0" w:color="auto"/>
                <w:left w:val="none" w:sz="0" w:space="0" w:color="auto"/>
                <w:bottom w:val="none" w:sz="0" w:space="0" w:color="auto"/>
                <w:right w:val="none" w:sz="0" w:space="0" w:color="auto"/>
              </w:divBdr>
              <w:divsChild>
                <w:div w:id="1052384087">
                  <w:marLeft w:val="0"/>
                  <w:marRight w:val="0"/>
                  <w:marTop w:val="0"/>
                  <w:marBottom w:val="0"/>
                  <w:divBdr>
                    <w:top w:val="none" w:sz="0" w:space="0" w:color="auto"/>
                    <w:left w:val="none" w:sz="0" w:space="0" w:color="auto"/>
                    <w:bottom w:val="none" w:sz="0" w:space="0" w:color="auto"/>
                    <w:right w:val="none" w:sz="0" w:space="0" w:color="auto"/>
                  </w:divBdr>
                  <w:divsChild>
                    <w:div w:id="1643148694">
                      <w:marLeft w:val="0"/>
                      <w:marRight w:val="0"/>
                      <w:marTop w:val="0"/>
                      <w:marBottom w:val="0"/>
                      <w:divBdr>
                        <w:top w:val="none" w:sz="0" w:space="0" w:color="auto"/>
                        <w:left w:val="none" w:sz="0" w:space="0" w:color="auto"/>
                        <w:bottom w:val="none" w:sz="0" w:space="0" w:color="auto"/>
                        <w:right w:val="none" w:sz="0" w:space="0" w:color="auto"/>
                      </w:divBdr>
                    </w:div>
                    <w:div w:id="119612806">
                      <w:marLeft w:val="450"/>
                      <w:marRight w:val="0"/>
                      <w:marTop w:val="0"/>
                      <w:marBottom w:val="0"/>
                      <w:divBdr>
                        <w:top w:val="none" w:sz="0" w:space="0" w:color="auto"/>
                        <w:left w:val="none" w:sz="0" w:space="0" w:color="auto"/>
                        <w:bottom w:val="none" w:sz="0" w:space="0" w:color="auto"/>
                        <w:right w:val="none" w:sz="0" w:space="0" w:color="auto"/>
                      </w:divBdr>
                      <w:divsChild>
                        <w:div w:id="839925541">
                          <w:marLeft w:val="0"/>
                          <w:marRight w:val="0"/>
                          <w:marTop w:val="0"/>
                          <w:marBottom w:val="300"/>
                          <w:divBdr>
                            <w:top w:val="none" w:sz="0" w:space="0" w:color="auto"/>
                            <w:left w:val="none" w:sz="0" w:space="0" w:color="auto"/>
                            <w:bottom w:val="none" w:sz="0" w:space="0" w:color="auto"/>
                            <w:right w:val="none" w:sz="0" w:space="0" w:color="auto"/>
                          </w:divBdr>
                        </w:div>
                      </w:divsChild>
                    </w:div>
                    <w:div w:id="4579900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nmec.com/vi/tin-tuc/thong-tin-suc-khoe/vac-xin-rota-la-gi-lieu-luong-va-lich-uong-chi-tiet-cho-t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2022-05-06T07:58:00Z</dcterms:created>
  <dcterms:modified xsi:type="dcterms:W3CDTF">2022-05-06T08:23:00Z</dcterms:modified>
</cp:coreProperties>
</file>